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10" w:rsidRPr="000B7110" w:rsidRDefault="000B7110" w:rsidP="000B7110">
      <w:pPr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Эмитент</w:t>
      </w:r>
    </w:p>
    <w:p w:rsidR="000B7110" w:rsidRPr="000B7110" w:rsidRDefault="00855E62" w:rsidP="000B7110">
      <w:pPr>
        <w:jc w:val="center"/>
        <w:rPr>
          <w:b w:val="0"/>
          <w:i/>
          <w:sz w:val="26"/>
          <w:szCs w:val="26"/>
        </w:rPr>
      </w:pPr>
      <w:r w:rsidRPr="00C94106">
        <w:rPr>
          <w:spacing w:val="-2"/>
          <w:sz w:val="26"/>
          <w:szCs w:val="26"/>
        </w:rPr>
        <w:t>Открытое акционерное</w:t>
      </w:r>
      <w:r w:rsidR="000B7110" w:rsidRPr="000B7110">
        <w:rPr>
          <w:spacing w:val="-2"/>
          <w:sz w:val="26"/>
          <w:szCs w:val="26"/>
        </w:rPr>
        <w:t xml:space="preserve"> </w:t>
      </w:r>
      <w:r w:rsidRPr="00C94106">
        <w:rPr>
          <w:spacing w:val="-2"/>
          <w:sz w:val="26"/>
          <w:szCs w:val="26"/>
        </w:rPr>
        <w:t>общество</w:t>
      </w:r>
      <w:r w:rsidRPr="00736EFE">
        <w:rPr>
          <w:spacing w:val="-2"/>
          <w:sz w:val="26"/>
          <w:szCs w:val="26"/>
        </w:rPr>
        <w:t xml:space="preserve"> «</w:t>
      </w:r>
      <w:proofErr w:type="spellStart"/>
      <w:r w:rsidRPr="00736EFE">
        <w:rPr>
          <w:spacing w:val="-2"/>
          <w:sz w:val="26"/>
          <w:szCs w:val="26"/>
        </w:rPr>
        <w:t>Борисовский</w:t>
      </w:r>
      <w:proofErr w:type="spellEnd"/>
      <w:r w:rsidRPr="00736EFE">
        <w:rPr>
          <w:spacing w:val="-2"/>
          <w:sz w:val="26"/>
          <w:szCs w:val="26"/>
        </w:rPr>
        <w:t xml:space="preserve"> завод «</w:t>
      </w:r>
      <w:proofErr w:type="spellStart"/>
      <w:r w:rsidRPr="00736EFE">
        <w:rPr>
          <w:spacing w:val="-2"/>
          <w:sz w:val="26"/>
          <w:szCs w:val="26"/>
        </w:rPr>
        <w:t>Автогидроусилитель</w:t>
      </w:r>
      <w:proofErr w:type="spellEnd"/>
      <w:r w:rsidRPr="00736EFE">
        <w:rPr>
          <w:spacing w:val="-2"/>
          <w:sz w:val="26"/>
          <w:szCs w:val="26"/>
        </w:rPr>
        <w:t>»</w:t>
      </w:r>
      <w:r w:rsidRPr="00736EFE">
        <w:rPr>
          <w:sz w:val="26"/>
          <w:szCs w:val="26"/>
        </w:rPr>
        <w:t xml:space="preserve"> </w:t>
      </w:r>
      <w:r w:rsidRPr="000B7110">
        <w:rPr>
          <w:b w:val="0"/>
          <w:i/>
          <w:sz w:val="26"/>
          <w:szCs w:val="26"/>
        </w:rPr>
        <w:t>(Минская область, г. Борисов, улица Чапаева,56)</w:t>
      </w:r>
    </w:p>
    <w:p w:rsidR="00855E62" w:rsidRPr="00736EFE" w:rsidRDefault="00855E62" w:rsidP="00855E62">
      <w:pPr>
        <w:rPr>
          <w:sz w:val="26"/>
          <w:szCs w:val="26"/>
        </w:rPr>
      </w:pPr>
      <w:r w:rsidRPr="00736EFE">
        <w:rPr>
          <w:sz w:val="26"/>
          <w:szCs w:val="26"/>
        </w:rPr>
        <w:t xml:space="preserve"> приняты решения о совершении сделок, в отношении которых имеется</w:t>
      </w:r>
      <w:r w:rsidRPr="00736EFE">
        <w:rPr>
          <w:sz w:val="26"/>
          <w:szCs w:val="26"/>
          <w:u w:val="single"/>
        </w:rPr>
        <w:t xml:space="preserve">  заинтересованность аффилированных лиц</w:t>
      </w:r>
      <w:r w:rsidRPr="00736EFE">
        <w:rPr>
          <w:sz w:val="26"/>
          <w:szCs w:val="26"/>
        </w:rPr>
        <w:t>:</w:t>
      </w:r>
    </w:p>
    <w:p w:rsidR="00855E62" w:rsidRPr="00C4622B" w:rsidRDefault="00855E62" w:rsidP="00855E62">
      <w:pPr>
        <w:ind w:firstLine="709"/>
        <w:rPr>
          <w:b w:val="0"/>
          <w:sz w:val="26"/>
          <w:szCs w:val="26"/>
        </w:rPr>
      </w:pPr>
    </w:p>
    <w:p w:rsidR="00855E62" w:rsidRPr="00C4622B" w:rsidRDefault="00855E62" w:rsidP="00855E62">
      <w:pPr>
        <w:tabs>
          <w:tab w:val="left" w:pos="7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ab/>
        <w:t>- дополнительное соглашение №2 к договору №153/36 от 20.09.2013 безвозмездного пользования имуществом с ОАО «</w:t>
      </w:r>
      <w:proofErr w:type="spellStart"/>
      <w:r w:rsidRPr="00C4622B">
        <w:rPr>
          <w:b w:val="0"/>
          <w:sz w:val="26"/>
          <w:szCs w:val="26"/>
        </w:rPr>
        <w:t>Према</w:t>
      </w:r>
      <w:proofErr w:type="spellEnd"/>
      <w:r w:rsidRPr="00C4622B">
        <w:rPr>
          <w:b w:val="0"/>
          <w:sz w:val="26"/>
          <w:szCs w:val="26"/>
        </w:rPr>
        <w:t>», в связи с дополнением обязанностей и ответственности последнего;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 xml:space="preserve">           критерий заинтересованности аффилированного лица: ОАО «</w:t>
      </w:r>
      <w:proofErr w:type="spellStart"/>
      <w:r w:rsidRPr="00C4622B">
        <w:rPr>
          <w:b w:val="0"/>
          <w:sz w:val="26"/>
          <w:szCs w:val="26"/>
        </w:rPr>
        <w:t>Према</w:t>
      </w:r>
      <w:proofErr w:type="spellEnd"/>
      <w:r w:rsidRPr="00C4622B">
        <w:rPr>
          <w:b w:val="0"/>
          <w:sz w:val="26"/>
          <w:szCs w:val="26"/>
        </w:rPr>
        <w:t>» является стороной сделки (абзац второй части первой ст. 57 Закона Республики Беларусь от 09.12.1992 № 2020-</w:t>
      </w:r>
      <w:r w:rsidRPr="00C4622B">
        <w:rPr>
          <w:b w:val="0"/>
          <w:sz w:val="26"/>
          <w:szCs w:val="26"/>
          <w:lang w:val="en-US"/>
        </w:rPr>
        <w:t>XII</w:t>
      </w:r>
      <w:r w:rsidRPr="00C4622B">
        <w:rPr>
          <w:b w:val="0"/>
          <w:sz w:val="26"/>
          <w:szCs w:val="26"/>
        </w:rPr>
        <w:t xml:space="preserve"> «О хозяйственных обществах»);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сумма сделки 159851,92 рублей;</w:t>
      </w:r>
    </w:p>
    <w:p w:rsidR="00855E62" w:rsidRPr="00C4622B" w:rsidRDefault="00855E62" w:rsidP="00855E62">
      <w:pPr>
        <w:widowControl w:val="0"/>
        <w:ind w:firstLine="708"/>
        <w:jc w:val="both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балансовая стоимость активов за посл</w:t>
      </w:r>
      <w:bookmarkStart w:id="0" w:name="_GoBack"/>
      <w:bookmarkEnd w:id="0"/>
      <w:r w:rsidRPr="00C4622B">
        <w:rPr>
          <w:b w:val="0"/>
          <w:sz w:val="26"/>
          <w:szCs w:val="26"/>
        </w:rPr>
        <w:t xml:space="preserve">едний отчетный период, предшествующий дню принятия решения о совершении сделки </w:t>
      </w:r>
      <w:r w:rsidRPr="00C4622B">
        <w:rPr>
          <w:b w:val="0"/>
          <w:bCs/>
          <w:sz w:val="26"/>
          <w:szCs w:val="26"/>
        </w:rPr>
        <w:t xml:space="preserve">112,822 </w:t>
      </w:r>
      <w:r w:rsidRPr="00C4622B">
        <w:rPr>
          <w:b w:val="0"/>
          <w:sz w:val="26"/>
          <w:szCs w:val="26"/>
        </w:rPr>
        <w:t>рублей;</w:t>
      </w:r>
    </w:p>
    <w:p w:rsidR="00855E62" w:rsidRPr="00C4622B" w:rsidRDefault="00855E62" w:rsidP="00855E62">
      <w:pPr>
        <w:ind w:firstLine="708"/>
        <w:rPr>
          <w:b w:val="0"/>
          <w:sz w:val="26"/>
          <w:szCs w:val="26"/>
        </w:rPr>
      </w:pPr>
      <w:r w:rsidRPr="00C4622B">
        <w:rPr>
          <w:b w:val="0"/>
          <w:sz w:val="26"/>
          <w:szCs w:val="26"/>
        </w:rPr>
        <w:t>протокол №395 от 15.03.2017 заседания наблюдательного совета;</w:t>
      </w:r>
    </w:p>
    <w:p w:rsidR="00855E62" w:rsidRPr="00C4622B" w:rsidRDefault="00855E62" w:rsidP="00855E62">
      <w:pPr>
        <w:tabs>
          <w:tab w:val="left" w:pos="700"/>
          <w:tab w:val="left" w:pos="800"/>
        </w:tabs>
        <w:jc w:val="both"/>
        <w:rPr>
          <w:b w:val="0"/>
          <w:sz w:val="26"/>
          <w:szCs w:val="26"/>
        </w:rPr>
      </w:pPr>
    </w:p>
    <w:sectPr w:rsidR="00855E62" w:rsidRPr="00C4622B" w:rsidSect="00C94106">
      <w:footerReference w:type="even" r:id="rId6"/>
      <w:footerReference w:type="default" r:id="rId7"/>
      <w:pgSz w:w="11906" w:h="16838" w:code="9"/>
      <w:pgMar w:top="851" w:right="851" w:bottom="993" w:left="1418" w:header="567" w:footer="340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83" w:rsidRDefault="00636183">
      <w:r>
        <w:separator/>
      </w:r>
    </w:p>
  </w:endnote>
  <w:endnote w:type="continuationSeparator" w:id="0">
    <w:p w:rsidR="00636183" w:rsidRDefault="0063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Default="008324A0" w:rsidP="00BC0C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E8F" w:rsidRDefault="00636183" w:rsidP="007C23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8F" w:rsidRPr="00BC0CB0" w:rsidRDefault="00636183" w:rsidP="00886300">
    <w:pPr>
      <w:pStyle w:val="a3"/>
      <w:jc w:val="right"/>
      <w:rPr>
        <w:rStyle w:val="a5"/>
        <w:sz w:val="20"/>
      </w:rPr>
    </w:pPr>
  </w:p>
  <w:p w:rsidR="00CE5E8F" w:rsidRPr="002F02B2" w:rsidRDefault="00636183" w:rsidP="00BC0CB0">
    <w:pPr>
      <w:pStyle w:val="a3"/>
      <w:framePr w:wrap="around" w:vAnchor="text" w:hAnchor="page" w:x="1522" w:y="-667"/>
      <w:ind w:right="360"/>
      <w:rPr>
        <w:rStyle w:val="a5"/>
        <w:szCs w:val="28"/>
      </w:rPr>
    </w:pPr>
  </w:p>
  <w:p w:rsidR="00CE5E8F" w:rsidRPr="00E96899" w:rsidRDefault="006844FE" w:rsidP="007C2376">
    <w:pPr>
      <w:pStyle w:val="a3"/>
      <w:ind w:right="360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83" w:rsidRDefault="00636183">
      <w:r>
        <w:separator/>
      </w:r>
    </w:p>
  </w:footnote>
  <w:footnote w:type="continuationSeparator" w:id="0">
    <w:p w:rsidR="00636183" w:rsidRDefault="00636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E62"/>
    <w:rsid w:val="000B7110"/>
    <w:rsid w:val="00410FA0"/>
    <w:rsid w:val="005C26A7"/>
    <w:rsid w:val="00636183"/>
    <w:rsid w:val="006844FE"/>
    <w:rsid w:val="008324A0"/>
    <w:rsid w:val="00855E62"/>
    <w:rsid w:val="00892770"/>
    <w:rsid w:val="009A6107"/>
    <w:rsid w:val="00C80A4F"/>
    <w:rsid w:val="00CA0C90"/>
    <w:rsid w:val="00F3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62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5E62"/>
    <w:pPr>
      <w:widowControl w:val="0"/>
      <w:tabs>
        <w:tab w:val="center" w:pos="4153"/>
        <w:tab w:val="right" w:pos="8306"/>
      </w:tabs>
    </w:pPr>
    <w:rPr>
      <w:b w:val="0"/>
      <w:sz w:val="28"/>
    </w:rPr>
  </w:style>
  <w:style w:type="character" w:customStyle="1" w:styleId="a4">
    <w:name w:val="Нижний колонтитул Знак"/>
    <w:basedOn w:val="a0"/>
    <w:link w:val="a3"/>
    <w:rsid w:val="00855E62"/>
    <w:rPr>
      <w:sz w:val="28"/>
    </w:rPr>
  </w:style>
  <w:style w:type="character" w:styleId="a5">
    <w:name w:val="page number"/>
    <w:basedOn w:val="a0"/>
    <w:rsid w:val="00855E62"/>
  </w:style>
  <w:style w:type="paragraph" w:customStyle="1" w:styleId="a00">
    <w:name w:val="a0"/>
    <w:basedOn w:val="a"/>
    <w:rsid w:val="00855E62"/>
    <w:rPr>
      <w:b w:val="0"/>
      <w:szCs w:val="24"/>
    </w:rPr>
  </w:style>
  <w:style w:type="character" w:customStyle="1" w:styleId="namevopr">
    <w:name w:val="name_vopr"/>
    <w:rsid w:val="00855E62"/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Krokoz™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User Windows</cp:lastModifiedBy>
  <cp:revision>2</cp:revision>
  <dcterms:created xsi:type="dcterms:W3CDTF">2020-03-23T13:24:00Z</dcterms:created>
  <dcterms:modified xsi:type="dcterms:W3CDTF">2020-03-23T13:24:00Z</dcterms:modified>
</cp:coreProperties>
</file>